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0B" w:rsidRDefault="00F7670B" w:rsidP="00F7670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000000"/>
          <w:sz w:val="21"/>
          <w:szCs w:val="21"/>
        </w:rPr>
      </w:pPr>
    </w:p>
    <w:p w:rsidR="00F7670B" w:rsidRDefault="00F7670B" w:rsidP="00F7670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000000"/>
          <w:sz w:val="21"/>
          <w:szCs w:val="21"/>
        </w:rPr>
      </w:pPr>
    </w:p>
    <w:p w:rsidR="00F7670B" w:rsidRDefault="00F7670B" w:rsidP="00F7670B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000000"/>
          <w:sz w:val="21"/>
          <w:szCs w:val="21"/>
        </w:rPr>
      </w:pPr>
    </w:p>
    <w:p w:rsidR="00F7670B" w:rsidRPr="00F7670B" w:rsidRDefault="00F7670B" w:rsidP="00B34750">
      <w:pPr>
        <w:autoSpaceDE w:val="0"/>
        <w:autoSpaceDN w:val="0"/>
        <w:adjustRightInd w:val="0"/>
        <w:spacing w:after="0" w:line="240" w:lineRule="auto"/>
        <w:ind w:left="288"/>
        <w:rPr>
          <w:rFonts w:cs="ProximaNova-Regular"/>
          <w:color w:val="000000"/>
          <w:sz w:val="21"/>
          <w:szCs w:val="21"/>
        </w:rPr>
      </w:pPr>
      <w:r w:rsidRPr="00F7670B">
        <w:rPr>
          <w:rFonts w:cs="ProximaNova-Regular"/>
          <w:color w:val="000000"/>
          <w:sz w:val="21"/>
          <w:szCs w:val="21"/>
        </w:rPr>
        <w:t>T</w:t>
      </w:r>
      <w:r w:rsidRPr="00F7670B">
        <w:rPr>
          <w:rFonts w:cs="ProximaNova-Regular"/>
          <w:color w:val="000000"/>
          <w:sz w:val="21"/>
          <w:szCs w:val="21"/>
        </w:rPr>
        <w:t>hirteen years ago, the OU Advocacy Center helped spearhead (together with the Jewish Federations of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North America, other coalition partners and bipartisan leaders in Congress) federal legislation to make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 xml:space="preserve">shuls, Jewish day schools and yeshivas safer places through the creation of the </w:t>
      </w:r>
      <w:r w:rsidRPr="00F7670B">
        <w:rPr>
          <w:rFonts w:cs="ProximaNova-Bold"/>
          <w:b/>
          <w:bCs/>
          <w:color w:val="1C2D56"/>
          <w:sz w:val="21"/>
          <w:szCs w:val="21"/>
        </w:rPr>
        <w:t>Nonprofit Security</w:t>
      </w:r>
      <w:r w:rsidRPr="00F7670B">
        <w:rPr>
          <w:rFonts w:cs="ProximaNova-Bold"/>
          <w:b/>
          <w:bCs/>
          <w:color w:val="1C2D56"/>
          <w:sz w:val="21"/>
          <w:szCs w:val="21"/>
        </w:rPr>
        <w:t xml:space="preserve"> </w:t>
      </w:r>
      <w:r w:rsidRPr="00F7670B">
        <w:rPr>
          <w:rFonts w:cs="ProximaNova-Bold"/>
          <w:b/>
          <w:bCs/>
          <w:color w:val="1C2D56"/>
          <w:sz w:val="21"/>
          <w:szCs w:val="21"/>
        </w:rPr>
        <w:t xml:space="preserve">Grant Program </w:t>
      </w:r>
      <w:r w:rsidRPr="00F7670B">
        <w:rPr>
          <w:rFonts w:cs="ProximaNova-Regular"/>
          <w:color w:val="000000"/>
          <w:sz w:val="21"/>
          <w:szCs w:val="21"/>
        </w:rPr>
        <w:t>(NSGP). The program enables these and other nonprofits to apply for grants to make their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buildings more secure.</w:t>
      </w:r>
    </w:p>
    <w:p w:rsidR="00F7670B" w:rsidRPr="00F7670B" w:rsidRDefault="00F7670B" w:rsidP="00B34750">
      <w:pPr>
        <w:autoSpaceDE w:val="0"/>
        <w:autoSpaceDN w:val="0"/>
        <w:adjustRightInd w:val="0"/>
        <w:spacing w:after="0" w:line="240" w:lineRule="auto"/>
        <w:ind w:left="288"/>
        <w:rPr>
          <w:rFonts w:cs="ProximaNova-Regular"/>
          <w:color w:val="000000"/>
          <w:sz w:val="21"/>
          <w:szCs w:val="21"/>
        </w:rPr>
      </w:pPr>
      <w:r w:rsidRPr="00F7670B">
        <w:rPr>
          <w:rFonts w:cs="ProximaNova-Regular"/>
          <w:color w:val="000000"/>
          <w:sz w:val="21"/>
          <w:szCs w:val="21"/>
        </w:rPr>
        <w:br/>
      </w:r>
      <w:r w:rsidRPr="00F7670B">
        <w:rPr>
          <w:rFonts w:cs="ProximaNova-Regular"/>
          <w:color w:val="000000"/>
          <w:sz w:val="21"/>
          <w:szCs w:val="21"/>
        </w:rPr>
        <w:t>Over the years, annual funding for the NSGP has averaged $20 million; in 2017, OU Advocacy succeeded in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increasing that amount to $25 million.</w:t>
      </w:r>
    </w:p>
    <w:p w:rsidR="00F7670B" w:rsidRPr="00F7670B" w:rsidRDefault="00F7670B" w:rsidP="00B34750">
      <w:pPr>
        <w:autoSpaceDE w:val="0"/>
        <w:autoSpaceDN w:val="0"/>
        <w:adjustRightInd w:val="0"/>
        <w:spacing w:after="0" w:line="240" w:lineRule="auto"/>
        <w:ind w:left="288"/>
        <w:rPr>
          <w:rFonts w:cs="ProximaNova-Bold"/>
          <w:b/>
          <w:bCs/>
          <w:color w:val="E41E36"/>
          <w:sz w:val="28"/>
          <w:szCs w:val="28"/>
        </w:rPr>
      </w:pPr>
      <w:r w:rsidRPr="00F7670B">
        <w:rPr>
          <w:rFonts w:cs="ProximaNova-Regular"/>
          <w:color w:val="000000"/>
          <w:sz w:val="21"/>
          <w:szCs w:val="21"/>
        </w:rPr>
        <w:br/>
      </w:r>
      <w:r w:rsidRPr="00F7670B">
        <w:rPr>
          <w:rFonts w:cs="ProximaNova-Regular"/>
          <w:color w:val="000000"/>
          <w:sz w:val="21"/>
          <w:szCs w:val="21"/>
        </w:rPr>
        <w:t>But during 2018, anti-Semitic incidents in the United States surged by 57 percent – the largest annual increase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in almost 40 years. The OU Advocacy Center advocated doubling the NSGP funding to an unprecedented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$50 million - and that was the funding level allocated by Congress for 2018.</w:t>
      </w:r>
      <w:r w:rsidRPr="00F7670B">
        <w:rPr>
          <w:rFonts w:cs="ProximaNova-Bold"/>
          <w:b/>
          <w:bCs/>
          <w:color w:val="E41E36"/>
          <w:sz w:val="28"/>
          <w:szCs w:val="28"/>
        </w:rPr>
        <w:br/>
      </w:r>
    </w:p>
    <w:p w:rsidR="00F7670B" w:rsidRPr="00F7670B" w:rsidRDefault="00F7670B" w:rsidP="00B34750">
      <w:pPr>
        <w:autoSpaceDE w:val="0"/>
        <w:autoSpaceDN w:val="0"/>
        <w:adjustRightInd w:val="0"/>
        <w:spacing w:after="0" w:line="240" w:lineRule="auto"/>
        <w:ind w:left="288"/>
        <w:rPr>
          <w:rFonts w:cs="ProximaNova-Regular"/>
          <w:color w:val="000000"/>
          <w:sz w:val="21"/>
          <w:szCs w:val="21"/>
        </w:rPr>
      </w:pPr>
      <w:r w:rsidRPr="00F7670B">
        <w:rPr>
          <w:rFonts w:cs="ProximaNova-Bold"/>
          <w:b/>
          <w:bCs/>
          <w:color w:val="1C2D56"/>
          <w:sz w:val="21"/>
          <w:szCs w:val="21"/>
        </w:rPr>
        <w:t xml:space="preserve">The results of OU Advocacy’s drive to increase safety at schools and shuls didn’t stop there. </w:t>
      </w:r>
      <w:r w:rsidRPr="00F7670B">
        <w:rPr>
          <w:rFonts w:cs="ProximaNova-Regular"/>
          <w:color w:val="000000"/>
          <w:sz w:val="21"/>
          <w:szCs w:val="21"/>
        </w:rPr>
        <w:t xml:space="preserve">For the </w:t>
      </w:r>
      <w:r w:rsidRPr="00F7670B">
        <w:rPr>
          <w:rFonts w:cs="ProximaNova-Regular"/>
          <w:color w:val="000000"/>
          <w:sz w:val="21"/>
          <w:szCs w:val="21"/>
        </w:rPr>
        <w:t>first time</w:t>
      </w:r>
      <w:r w:rsidRPr="00F7670B">
        <w:rPr>
          <w:rFonts w:cs="ProximaNova-Regular"/>
          <w:color w:val="000000"/>
          <w:sz w:val="21"/>
          <w:szCs w:val="21"/>
        </w:rPr>
        <w:t xml:space="preserve"> ever, Congress also authorized an additional $10 million in security grants for shuls and schools located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outside major metropolitan areas that had previously been ineligible for such grants.</w:t>
      </w:r>
      <w:r w:rsidRPr="00F7670B">
        <w:rPr>
          <w:rFonts w:cs="ProximaNova-Regular"/>
          <w:color w:val="000000"/>
          <w:sz w:val="21"/>
          <w:szCs w:val="21"/>
        </w:rPr>
        <w:br/>
      </w:r>
    </w:p>
    <w:p w:rsidR="00F7670B" w:rsidRPr="00F7670B" w:rsidRDefault="00F7670B" w:rsidP="00B34750">
      <w:pPr>
        <w:autoSpaceDE w:val="0"/>
        <w:autoSpaceDN w:val="0"/>
        <w:adjustRightInd w:val="0"/>
        <w:spacing w:after="0" w:line="240" w:lineRule="auto"/>
        <w:ind w:left="288"/>
        <w:rPr>
          <w:rFonts w:cs="ProximaNova-Regular"/>
          <w:color w:val="000000"/>
          <w:sz w:val="21"/>
          <w:szCs w:val="21"/>
        </w:rPr>
      </w:pPr>
      <w:r w:rsidRPr="00F7670B">
        <w:rPr>
          <w:rFonts w:cs="ProximaNova-Regular"/>
          <w:color w:val="000000"/>
          <w:sz w:val="21"/>
          <w:szCs w:val="21"/>
        </w:rPr>
        <w:t xml:space="preserve">Not only that, </w:t>
      </w:r>
      <w:r w:rsidRPr="00F7670B">
        <w:rPr>
          <w:rFonts w:cs="ProximaNova-Bold"/>
          <w:b/>
          <w:bCs/>
          <w:color w:val="1C2D56"/>
          <w:sz w:val="21"/>
          <w:szCs w:val="21"/>
        </w:rPr>
        <w:t xml:space="preserve">Congress doubled the amount of the individual grants to $150,000. </w:t>
      </w:r>
      <w:r w:rsidRPr="00F7670B">
        <w:rPr>
          <w:rFonts w:cs="ProximaNova-Regular"/>
          <w:color w:val="000000"/>
          <w:sz w:val="21"/>
          <w:szCs w:val="21"/>
        </w:rPr>
        <w:t>These funds pay for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the acquisition and installation of protective equipment such as fences, lighting, video surveillance, blast</w:t>
      </w:r>
      <w:r w:rsidRPr="00F7670B">
        <w:rPr>
          <w:rFonts w:cs="ProximaNova-Regular"/>
          <w:color w:val="000000"/>
          <w:sz w:val="21"/>
          <w:szCs w:val="21"/>
        </w:rPr>
        <w:t>-</w:t>
      </w:r>
      <w:r w:rsidRPr="00F7670B">
        <w:rPr>
          <w:rFonts w:cs="ProximaNova-Regular"/>
          <w:color w:val="000000"/>
          <w:sz w:val="21"/>
          <w:szCs w:val="21"/>
        </w:rPr>
        <w:t>resistant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doors and windows and metal detectors. Congress’s record NSGP allocation for 2018 brings the total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of nonprofit security grant funding to $269 million since 2005.</w:t>
      </w:r>
      <w:r w:rsidR="00B34750">
        <w:rPr>
          <w:rFonts w:cs="ProximaNova-Regular"/>
          <w:color w:val="000000"/>
          <w:sz w:val="21"/>
          <w:szCs w:val="21"/>
        </w:rPr>
        <w:t xml:space="preserve"> </w:t>
      </w:r>
      <w:bookmarkStart w:id="0" w:name="_GoBack"/>
      <w:bookmarkEnd w:id="0"/>
      <w:r w:rsidRPr="00F7670B">
        <w:rPr>
          <w:rFonts w:cs="ProximaNova-Regular"/>
          <w:color w:val="000000"/>
          <w:sz w:val="21"/>
          <w:szCs w:val="21"/>
        </w:rPr>
        <w:t>The majority of the grants have been allocated</w:t>
      </w:r>
      <w:r w:rsidRPr="00F7670B">
        <w:rPr>
          <w:rFonts w:cs="ProximaNova-Regular"/>
          <w:color w:val="000000"/>
          <w:sz w:val="21"/>
          <w:szCs w:val="21"/>
        </w:rPr>
        <w:t xml:space="preserve"> </w:t>
      </w:r>
      <w:r w:rsidRPr="00F7670B">
        <w:rPr>
          <w:rFonts w:cs="ProximaNova-Regular"/>
          <w:color w:val="000000"/>
          <w:sz w:val="21"/>
          <w:szCs w:val="21"/>
        </w:rPr>
        <w:t>to Jewish day schools and synagogues.</w:t>
      </w:r>
    </w:p>
    <w:p w:rsidR="00E3333C" w:rsidRPr="00F7670B" w:rsidRDefault="00E3333C" w:rsidP="00B34750">
      <w:pPr>
        <w:ind w:left="576" w:right="576"/>
      </w:pPr>
    </w:p>
    <w:sectPr w:rsidR="00E3333C" w:rsidRPr="00F7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B"/>
    <w:rsid w:val="00B34750"/>
    <w:rsid w:val="00CF22A8"/>
    <w:rsid w:val="00E3333C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Packer</dc:creator>
  <cp:lastModifiedBy>Jennifer Packer</cp:lastModifiedBy>
  <cp:revision>2</cp:revision>
  <dcterms:created xsi:type="dcterms:W3CDTF">2018-11-29T18:14:00Z</dcterms:created>
  <dcterms:modified xsi:type="dcterms:W3CDTF">2018-11-29T18:49:00Z</dcterms:modified>
</cp:coreProperties>
</file>